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5D38" w:rsidRPr="00886008" w:rsidRDefault="002D5D38">
      <w:pPr>
        <w:rPr>
          <w:rFonts w:cs="Times New Roman"/>
          <w:sz w:val="24"/>
          <w:szCs w:val="24"/>
        </w:rPr>
      </w:pPr>
      <w:r w:rsidRPr="00886008">
        <w:rPr>
          <w:rFonts w:cs="Times New Roman"/>
          <w:sz w:val="24"/>
          <w:szCs w:val="24"/>
        </w:rPr>
        <w:t xml:space="preserve">Jon </w:t>
      </w:r>
      <w:proofErr w:type="spellStart"/>
      <w:r w:rsidRPr="00886008">
        <w:rPr>
          <w:rFonts w:cs="Times New Roman"/>
          <w:sz w:val="24"/>
          <w:szCs w:val="24"/>
        </w:rPr>
        <w:t>Reinaker</w:t>
      </w:r>
      <w:proofErr w:type="spellEnd"/>
    </w:p>
    <w:p w:rsidR="002D5D38" w:rsidRPr="00886008" w:rsidRDefault="002D5D38">
      <w:pPr>
        <w:rPr>
          <w:rFonts w:cs="Times New Roman"/>
          <w:sz w:val="24"/>
          <w:szCs w:val="24"/>
        </w:rPr>
      </w:pPr>
      <w:r w:rsidRPr="00886008">
        <w:rPr>
          <w:rFonts w:cs="Times New Roman"/>
          <w:b/>
          <w:sz w:val="24"/>
          <w:szCs w:val="24"/>
          <w:u w:val="single"/>
        </w:rPr>
        <w:t>LENS 1</w:t>
      </w:r>
      <w:r w:rsidRPr="00886008">
        <w:rPr>
          <w:rFonts w:cs="Times New Roman"/>
          <w:sz w:val="24"/>
          <w:szCs w:val="24"/>
        </w:rPr>
        <w:t xml:space="preserve">- </w:t>
      </w:r>
      <w:r w:rsidRPr="00886008">
        <w:rPr>
          <w:rFonts w:cs="Times New Roman"/>
          <w:i/>
          <w:sz w:val="24"/>
          <w:szCs w:val="24"/>
        </w:rPr>
        <w:t xml:space="preserve">Dear Mr. </w:t>
      </w:r>
      <w:proofErr w:type="spellStart"/>
      <w:r w:rsidRPr="00886008">
        <w:rPr>
          <w:rFonts w:cs="Times New Roman"/>
          <w:i/>
          <w:sz w:val="24"/>
          <w:szCs w:val="24"/>
        </w:rPr>
        <w:t>Henshaw</w:t>
      </w:r>
      <w:proofErr w:type="spellEnd"/>
      <w:r w:rsidRPr="00886008">
        <w:rPr>
          <w:rFonts w:cs="Times New Roman"/>
          <w:i/>
          <w:sz w:val="24"/>
          <w:szCs w:val="24"/>
        </w:rPr>
        <w:t xml:space="preserve"> </w:t>
      </w:r>
      <w:proofErr w:type="spellStart"/>
      <w:r w:rsidRPr="00886008">
        <w:rPr>
          <w:rFonts w:cs="Times New Roman"/>
          <w:sz w:val="24"/>
          <w:szCs w:val="24"/>
        </w:rPr>
        <w:t>Transmedial</w:t>
      </w:r>
      <w:proofErr w:type="spellEnd"/>
      <w:r w:rsidRPr="00886008">
        <w:rPr>
          <w:rFonts w:cs="Times New Roman"/>
          <w:sz w:val="24"/>
          <w:szCs w:val="24"/>
        </w:rPr>
        <w:t xml:space="preserve"> Response</w:t>
      </w:r>
    </w:p>
    <w:p w:rsidR="002D5D38" w:rsidRPr="00886008" w:rsidRDefault="002D5D38">
      <w:pPr>
        <w:rPr>
          <w:rFonts w:cs="Times New Roman"/>
          <w:sz w:val="24"/>
          <w:szCs w:val="24"/>
        </w:rPr>
      </w:pPr>
      <w:r w:rsidRPr="00886008">
        <w:rPr>
          <w:rFonts w:cs="Times New Roman"/>
          <w:sz w:val="24"/>
          <w:szCs w:val="24"/>
          <w:u w:val="single"/>
        </w:rPr>
        <w:t>Purpose:</w:t>
      </w:r>
      <w:r w:rsidRPr="00886008">
        <w:rPr>
          <w:rFonts w:cs="Times New Roman"/>
          <w:sz w:val="24"/>
          <w:szCs w:val="24"/>
        </w:rPr>
        <w:t xml:space="preserve"> To explore the aspects of an art medium as an interpretation of literature</w:t>
      </w:r>
    </w:p>
    <w:p w:rsidR="002D5D38" w:rsidRPr="00886008" w:rsidRDefault="002D5D38">
      <w:pPr>
        <w:rPr>
          <w:rFonts w:cs="Times New Roman"/>
          <w:sz w:val="24"/>
          <w:szCs w:val="24"/>
        </w:rPr>
      </w:pPr>
      <w:r w:rsidRPr="00886008">
        <w:rPr>
          <w:rFonts w:cs="Times New Roman"/>
          <w:sz w:val="24"/>
          <w:szCs w:val="24"/>
          <w:u w:val="single"/>
        </w:rPr>
        <w:t>Audience:</w:t>
      </w:r>
      <w:r w:rsidR="00886008" w:rsidRPr="00886008">
        <w:rPr>
          <w:rFonts w:cs="Times New Roman"/>
          <w:sz w:val="24"/>
          <w:szCs w:val="24"/>
        </w:rPr>
        <w:t xml:space="preserve"> Children, </w:t>
      </w:r>
      <w:r w:rsidRPr="00886008">
        <w:rPr>
          <w:rFonts w:cs="Times New Roman"/>
          <w:sz w:val="24"/>
          <w:szCs w:val="24"/>
        </w:rPr>
        <w:t>Teachers</w:t>
      </w:r>
      <w:r w:rsidR="00886008" w:rsidRPr="00886008">
        <w:rPr>
          <w:rFonts w:cs="Times New Roman"/>
          <w:sz w:val="24"/>
          <w:szCs w:val="24"/>
        </w:rPr>
        <w:t>, &amp; Parents</w:t>
      </w:r>
    </w:p>
    <w:p w:rsidR="002D5D38" w:rsidRPr="00886008" w:rsidRDefault="002D5D38">
      <w:pPr>
        <w:rPr>
          <w:rFonts w:cs="Times New Roman"/>
          <w:sz w:val="24"/>
          <w:szCs w:val="24"/>
        </w:rPr>
      </w:pPr>
      <w:r w:rsidRPr="00886008">
        <w:rPr>
          <w:rFonts w:cs="Times New Roman"/>
          <w:sz w:val="24"/>
          <w:szCs w:val="24"/>
          <w:u w:val="single"/>
        </w:rPr>
        <w:t>Engagement</w:t>
      </w:r>
      <w:r w:rsidRPr="00886008">
        <w:rPr>
          <w:rFonts w:cs="Times New Roman"/>
          <w:sz w:val="24"/>
          <w:szCs w:val="24"/>
        </w:rPr>
        <w:t>: Exploring the possibilities of expressing ideas and interpretations symbolically through other forms of genres</w:t>
      </w:r>
    </w:p>
    <w:p w:rsidR="002D5D38" w:rsidRPr="00886008" w:rsidRDefault="002D5D38">
      <w:pPr>
        <w:rPr>
          <w:rFonts w:cs="Times New Roman"/>
          <w:sz w:val="24"/>
          <w:szCs w:val="24"/>
        </w:rPr>
      </w:pPr>
      <w:r w:rsidRPr="00886008">
        <w:rPr>
          <w:rFonts w:cs="Times New Roman"/>
          <w:sz w:val="24"/>
          <w:szCs w:val="24"/>
          <w:u w:val="single"/>
        </w:rPr>
        <w:t>Genre:</w:t>
      </w:r>
      <w:r w:rsidR="00C430B1" w:rsidRPr="00886008">
        <w:rPr>
          <w:rFonts w:cs="Times New Roman"/>
          <w:sz w:val="24"/>
          <w:szCs w:val="24"/>
        </w:rPr>
        <w:t xml:space="preserve"> </w:t>
      </w:r>
      <w:proofErr w:type="spellStart"/>
      <w:r w:rsidR="00C430B1" w:rsidRPr="00886008">
        <w:rPr>
          <w:rFonts w:cs="Times New Roman"/>
          <w:sz w:val="24"/>
          <w:szCs w:val="24"/>
        </w:rPr>
        <w:t>Transmedial</w:t>
      </w:r>
      <w:proofErr w:type="spellEnd"/>
      <w:r w:rsidR="00C430B1" w:rsidRPr="00886008">
        <w:rPr>
          <w:rFonts w:cs="Times New Roman"/>
          <w:sz w:val="24"/>
          <w:szCs w:val="24"/>
        </w:rPr>
        <w:t xml:space="preserve"> E</w:t>
      </w:r>
      <w:r w:rsidRPr="00886008">
        <w:rPr>
          <w:rFonts w:cs="Times New Roman"/>
          <w:sz w:val="24"/>
          <w:szCs w:val="24"/>
        </w:rPr>
        <w:t>x</w:t>
      </w:r>
      <w:r w:rsidR="00C430B1" w:rsidRPr="00886008">
        <w:rPr>
          <w:rFonts w:cs="Times New Roman"/>
          <w:sz w:val="24"/>
          <w:szCs w:val="24"/>
        </w:rPr>
        <w:t>p</w:t>
      </w:r>
      <w:r w:rsidRPr="00886008">
        <w:rPr>
          <w:rFonts w:cs="Times New Roman"/>
          <w:sz w:val="24"/>
          <w:szCs w:val="24"/>
        </w:rPr>
        <w:t>ression</w:t>
      </w:r>
    </w:p>
    <w:p w:rsidR="002D5D38" w:rsidRPr="00886008" w:rsidRDefault="002D5D38">
      <w:pPr>
        <w:rPr>
          <w:rFonts w:cs="Times New Roman"/>
          <w:sz w:val="24"/>
          <w:szCs w:val="24"/>
        </w:rPr>
      </w:pPr>
    </w:p>
    <w:p w:rsidR="00EC1F6E" w:rsidRPr="00886008" w:rsidRDefault="002D5D38" w:rsidP="00886008">
      <w:pPr>
        <w:spacing w:line="480" w:lineRule="auto"/>
        <w:rPr>
          <w:rFonts w:cs="Times New Roman"/>
          <w:sz w:val="24"/>
          <w:szCs w:val="24"/>
        </w:rPr>
      </w:pPr>
      <w:r w:rsidRPr="00886008">
        <w:rPr>
          <w:rFonts w:cs="Times New Roman"/>
          <w:sz w:val="24"/>
          <w:szCs w:val="24"/>
        </w:rPr>
        <w:tab/>
      </w:r>
      <w:r w:rsidR="003A6708" w:rsidRPr="00886008">
        <w:rPr>
          <w:rFonts w:cs="Times New Roman"/>
          <w:sz w:val="24"/>
          <w:szCs w:val="24"/>
        </w:rPr>
        <w:t xml:space="preserve">There </w:t>
      </w:r>
      <w:proofErr w:type="gramStart"/>
      <w:r w:rsidR="003A6708" w:rsidRPr="00886008">
        <w:rPr>
          <w:rFonts w:cs="Times New Roman"/>
          <w:sz w:val="24"/>
          <w:szCs w:val="24"/>
        </w:rPr>
        <w:t>are a great deal</w:t>
      </w:r>
      <w:proofErr w:type="gramEnd"/>
      <w:r w:rsidR="003A6708" w:rsidRPr="00886008">
        <w:rPr>
          <w:rFonts w:cs="Times New Roman"/>
          <w:sz w:val="24"/>
          <w:szCs w:val="24"/>
        </w:rPr>
        <w:t xml:space="preserve"> of benefits to be explored while interpreting literature such as, </w:t>
      </w:r>
      <w:r w:rsidR="003A6708" w:rsidRPr="00886008">
        <w:rPr>
          <w:rFonts w:cs="Times New Roman"/>
          <w:i/>
          <w:sz w:val="24"/>
          <w:szCs w:val="24"/>
        </w:rPr>
        <w:t xml:space="preserve">Dear Mr. </w:t>
      </w:r>
      <w:proofErr w:type="spellStart"/>
      <w:r w:rsidR="003A6708" w:rsidRPr="00886008">
        <w:rPr>
          <w:rFonts w:cs="Times New Roman"/>
          <w:i/>
          <w:sz w:val="24"/>
          <w:szCs w:val="24"/>
        </w:rPr>
        <w:t>Henshaw</w:t>
      </w:r>
      <w:proofErr w:type="spellEnd"/>
      <w:r w:rsidR="003A6708" w:rsidRPr="00886008">
        <w:rPr>
          <w:rFonts w:cs="Times New Roman"/>
          <w:i/>
          <w:sz w:val="24"/>
          <w:szCs w:val="24"/>
        </w:rPr>
        <w:t xml:space="preserve"> </w:t>
      </w:r>
      <w:r w:rsidR="003A6708" w:rsidRPr="00886008">
        <w:rPr>
          <w:rFonts w:cs="Times New Roman"/>
          <w:sz w:val="24"/>
          <w:szCs w:val="24"/>
        </w:rPr>
        <w:t xml:space="preserve">written by Beverly Cleary.  I chose this genre regarding a </w:t>
      </w:r>
      <w:proofErr w:type="spellStart"/>
      <w:r w:rsidR="003A6708" w:rsidRPr="00886008">
        <w:rPr>
          <w:rFonts w:cs="Times New Roman"/>
          <w:sz w:val="24"/>
          <w:szCs w:val="24"/>
        </w:rPr>
        <w:t>transmedial</w:t>
      </w:r>
      <w:proofErr w:type="spellEnd"/>
      <w:r w:rsidR="003A6708" w:rsidRPr="00886008">
        <w:rPr>
          <w:rFonts w:cs="Times New Roman"/>
          <w:sz w:val="24"/>
          <w:szCs w:val="24"/>
        </w:rPr>
        <w:t xml:space="preserve"> interpretation because this serves as a healthy opportunity for one to articulate his or her feelings through many forms such as art, music, videos, and photography.  Although interpretations of literature in writing are effective, this alternative opens the doors of expression and invites children to actively convey their emotions, thoughts, and ideas through any medium they see fit.  </w:t>
      </w:r>
      <w:r w:rsidR="00A45F9B" w:rsidRPr="00886008">
        <w:rPr>
          <w:rFonts w:cs="Times New Roman"/>
          <w:sz w:val="24"/>
          <w:szCs w:val="24"/>
        </w:rPr>
        <w:t>I firmly believe that everyone is unique and with that, learning styles vary and emotions are spoken differently.</w:t>
      </w:r>
      <w:r w:rsidR="00EC1F6E" w:rsidRPr="00886008">
        <w:rPr>
          <w:rFonts w:cs="Times New Roman"/>
          <w:sz w:val="24"/>
          <w:szCs w:val="24"/>
        </w:rPr>
        <w:t xml:space="preserve">  This genre will</w:t>
      </w:r>
      <w:r w:rsidR="00A45F9B" w:rsidRPr="00886008">
        <w:rPr>
          <w:rFonts w:cs="Times New Roman"/>
          <w:sz w:val="24"/>
          <w:szCs w:val="24"/>
        </w:rPr>
        <w:t xml:space="preserve"> aid the students who have trouble with writing and although grammar and spelling are important, I’m not convinced it is the best option for all children. </w:t>
      </w:r>
    </w:p>
    <w:p w:rsidR="0094423D" w:rsidRPr="00886008" w:rsidRDefault="00A45F9B" w:rsidP="00886008">
      <w:pPr>
        <w:spacing w:line="480" w:lineRule="auto"/>
        <w:ind w:firstLine="720"/>
        <w:rPr>
          <w:rFonts w:cs="Times New Roman"/>
          <w:sz w:val="24"/>
          <w:szCs w:val="24"/>
        </w:rPr>
      </w:pPr>
      <w:r w:rsidRPr="00886008">
        <w:rPr>
          <w:rFonts w:cs="Times New Roman"/>
          <w:sz w:val="24"/>
          <w:szCs w:val="24"/>
        </w:rPr>
        <w:t xml:space="preserve"> In order to gain better insight of each child’s needs and point of view, open interpretation of literature not only benefits the student themselves, but the teachers as well.  Once the child has articulated his or her point of view, the teacher can then analyze the work and can effectively aid the student’</w:t>
      </w:r>
      <w:r w:rsidR="00BF3ED9" w:rsidRPr="00886008">
        <w:rPr>
          <w:rFonts w:cs="Times New Roman"/>
          <w:sz w:val="24"/>
          <w:szCs w:val="24"/>
        </w:rPr>
        <w:t xml:space="preserve">s learning even more.  As stated in </w:t>
      </w:r>
      <w:r w:rsidR="00BF3ED9" w:rsidRPr="00886008">
        <w:rPr>
          <w:rFonts w:cs="Times New Roman"/>
          <w:i/>
          <w:sz w:val="24"/>
          <w:szCs w:val="24"/>
        </w:rPr>
        <w:t>The Pleasures of Children’s Literature</w:t>
      </w:r>
      <w:r w:rsidR="00C430B1" w:rsidRPr="00886008">
        <w:rPr>
          <w:rFonts w:cs="Times New Roman"/>
          <w:sz w:val="24"/>
          <w:szCs w:val="24"/>
        </w:rPr>
        <w:t xml:space="preserve"> written by Perry </w:t>
      </w:r>
      <w:proofErr w:type="spellStart"/>
      <w:r w:rsidR="00C430B1" w:rsidRPr="00886008">
        <w:rPr>
          <w:rFonts w:cs="Times New Roman"/>
          <w:sz w:val="24"/>
          <w:szCs w:val="24"/>
        </w:rPr>
        <w:t>Nodelman</w:t>
      </w:r>
      <w:proofErr w:type="spellEnd"/>
      <w:r w:rsidR="00C430B1" w:rsidRPr="00886008">
        <w:rPr>
          <w:rFonts w:cs="Times New Roman"/>
          <w:sz w:val="24"/>
          <w:szCs w:val="24"/>
        </w:rPr>
        <w:t xml:space="preserve"> and Mavis Reimer</w:t>
      </w:r>
      <w:r w:rsidR="00BF3ED9" w:rsidRPr="00886008">
        <w:rPr>
          <w:rFonts w:cs="Times New Roman"/>
          <w:sz w:val="24"/>
          <w:szCs w:val="24"/>
        </w:rPr>
        <w:t>, “Nevertheless</w:t>
      </w:r>
      <w:r w:rsidR="0094423D" w:rsidRPr="00886008">
        <w:rPr>
          <w:rFonts w:cs="Times New Roman"/>
          <w:sz w:val="24"/>
          <w:szCs w:val="24"/>
        </w:rPr>
        <w:t xml:space="preserve">, exactly </w:t>
      </w:r>
      <w:r w:rsidR="0094423D" w:rsidRPr="00886008">
        <w:rPr>
          <w:rFonts w:cs="Times New Roman"/>
          <w:sz w:val="24"/>
          <w:szCs w:val="24"/>
        </w:rPr>
        <w:lastRenderedPageBreak/>
        <w:t>because literature is an interconnected network of texts and responses to them, the child and the English professor can learn from, and gain pleasure from, each other’s responses.” (</w:t>
      </w:r>
      <w:r w:rsidR="00C430B1" w:rsidRPr="00886008">
        <w:rPr>
          <w:rFonts w:cs="Times New Roman"/>
          <w:sz w:val="24"/>
          <w:szCs w:val="24"/>
        </w:rPr>
        <w:t>27</w:t>
      </w:r>
      <w:r w:rsidR="0094423D" w:rsidRPr="00886008">
        <w:rPr>
          <w:rFonts w:cs="Times New Roman"/>
          <w:sz w:val="24"/>
          <w:szCs w:val="24"/>
        </w:rPr>
        <w:t xml:space="preserve">) As emphasized in that sentence, communication between student and teacher is crucial for learning and expressional growth through </w:t>
      </w:r>
      <w:proofErr w:type="spellStart"/>
      <w:r w:rsidR="0094423D" w:rsidRPr="00886008">
        <w:rPr>
          <w:rFonts w:cs="Times New Roman"/>
          <w:sz w:val="24"/>
          <w:szCs w:val="24"/>
        </w:rPr>
        <w:t>transmedial</w:t>
      </w:r>
      <w:proofErr w:type="spellEnd"/>
      <w:r w:rsidR="0094423D" w:rsidRPr="00886008">
        <w:rPr>
          <w:rFonts w:cs="Times New Roman"/>
          <w:sz w:val="24"/>
          <w:szCs w:val="24"/>
        </w:rPr>
        <w:t xml:space="preserve"> interpretations.</w:t>
      </w:r>
    </w:p>
    <w:p w:rsidR="002D5D38" w:rsidRPr="00886008" w:rsidRDefault="0094423D" w:rsidP="00886008">
      <w:pPr>
        <w:spacing w:line="480" w:lineRule="auto"/>
        <w:rPr>
          <w:rFonts w:cs="Times New Roman"/>
          <w:sz w:val="24"/>
          <w:szCs w:val="24"/>
        </w:rPr>
      </w:pPr>
      <w:r w:rsidRPr="00886008">
        <w:rPr>
          <w:rFonts w:cs="Times New Roman"/>
          <w:sz w:val="24"/>
          <w:szCs w:val="24"/>
        </w:rPr>
        <w:tab/>
        <w:t xml:space="preserve">An array of insights may be attained from transcribing symbolism in art, photos, and videos.  Perhaps a student can identify with a photo as an expression of an event in a story he or she is reading.  The photo, from their point of view, may appear more realistic and may connect with an event occurring in their personal lives.  With expression through this medium, there is a therapy-like effect the student feels and by identifying symbolism through a picture.  He or she is exploring a relationship tied to an event or experience in which frames their opinions and more importantly their outlook on life.   With this new found “room for explanation”, a number of students are reached on a level not easily attained before.  By allowing a more loose individual translation of literature through </w:t>
      </w:r>
      <w:proofErr w:type="spellStart"/>
      <w:r w:rsidRPr="00886008">
        <w:rPr>
          <w:rFonts w:cs="Times New Roman"/>
          <w:sz w:val="24"/>
          <w:szCs w:val="24"/>
        </w:rPr>
        <w:t>t</w:t>
      </w:r>
      <w:r w:rsidR="00F249E4" w:rsidRPr="00886008">
        <w:rPr>
          <w:rFonts w:cs="Times New Roman"/>
          <w:sz w:val="24"/>
          <w:szCs w:val="24"/>
        </w:rPr>
        <w:t>ransmedial</w:t>
      </w:r>
      <w:proofErr w:type="spellEnd"/>
      <w:r w:rsidR="00F249E4" w:rsidRPr="00886008">
        <w:rPr>
          <w:rFonts w:cs="Times New Roman"/>
          <w:sz w:val="24"/>
          <w:szCs w:val="24"/>
        </w:rPr>
        <w:t xml:space="preserve"> interpretation, the child is in a stress free environment and can effectively state what meaning they find in a unique, yet beneficial manner.  </w:t>
      </w:r>
      <w:r w:rsidR="00C430B1" w:rsidRPr="00886008">
        <w:rPr>
          <w:rFonts w:cs="Times New Roman"/>
          <w:sz w:val="24"/>
          <w:szCs w:val="24"/>
        </w:rPr>
        <w:t>What better than a child being comfortable with his or her own thought process and expression?</w:t>
      </w:r>
    </w:p>
    <w:p w:rsidR="009E03CA" w:rsidRPr="00886008" w:rsidRDefault="009E03CA" w:rsidP="00886008">
      <w:pPr>
        <w:spacing w:line="480" w:lineRule="auto"/>
        <w:rPr>
          <w:rFonts w:cs="Times New Roman"/>
          <w:sz w:val="24"/>
          <w:szCs w:val="24"/>
        </w:rPr>
      </w:pPr>
      <w:r w:rsidRPr="00886008">
        <w:rPr>
          <w:rFonts w:cs="Times New Roman"/>
          <w:sz w:val="24"/>
          <w:szCs w:val="24"/>
        </w:rPr>
        <w:tab/>
        <w:t>Although a positive step towards the ultimate goal of universal expression among our youth, there are some challenges that may occur as well.  If every student were given “free reign” so to speak when it came to expres</w:t>
      </w:r>
      <w:r w:rsidR="00637D92" w:rsidRPr="00886008">
        <w:rPr>
          <w:rFonts w:cs="Times New Roman"/>
          <w:sz w:val="24"/>
          <w:szCs w:val="24"/>
        </w:rPr>
        <w:t>sion through this genre, there c</w:t>
      </w:r>
      <w:r w:rsidRPr="00886008">
        <w:rPr>
          <w:rFonts w:cs="Times New Roman"/>
          <w:sz w:val="24"/>
          <w:szCs w:val="24"/>
        </w:rPr>
        <w:t>ould be a decrease in the emphasis on writing, spelling, and grammar which could adversely affect their ad</w:t>
      </w:r>
      <w:r w:rsidR="00A5216A" w:rsidRPr="00886008">
        <w:rPr>
          <w:rFonts w:cs="Times New Roman"/>
          <w:sz w:val="24"/>
          <w:szCs w:val="24"/>
        </w:rPr>
        <w:t>ult careers.  Despite this possible</w:t>
      </w:r>
      <w:r w:rsidRPr="00886008">
        <w:rPr>
          <w:rFonts w:cs="Times New Roman"/>
          <w:sz w:val="24"/>
          <w:szCs w:val="24"/>
        </w:rPr>
        <w:t xml:space="preserve"> setback, there aren’t a whole lot of </w:t>
      </w:r>
      <w:r w:rsidR="00A5216A" w:rsidRPr="00886008">
        <w:rPr>
          <w:rFonts w:cs="Times New Roman"/>
          <w:sz w:val="24"/>
          <w:szCs w:val="24"/>
        </w:rPr>
        <w:t xml:space="preserve">other apparent </w:t>
      </w:r>
      <w:r w:rsidRPr="00886008">
        <w:rPr>
          <w:rFonts w:cs="Times New Roman"/>
          <w:sz w:val="24"/>
          <w:szCs w:val="24"/>
        </w:rPr>
        <w:t xml:space="preserve">negative </w:t>
      </w:r>
      <w:r w:rsidRPr="00886008">
        <w:rPr>
          <w:rFonts w:cs="Times New Roman"/>
          <w:sz w:val="24"/>
          <w:szCs w:val="24"/>
        </w:rPr>
        <w:lastRenderedPageBreak/>
        <w:t xml:space="preserve">attributes when it comes to allowing children to openly communicate their opinions or feelings through </w:t>
      </w:r>
      <w:proofErr w:type="spellStart"/>
      <w:r w:rsidRPr="00886008">
        <w:rPr>
          <w:rFonts w:cs="Times New Roman"/>
          <w:sz w:val="24"/>
          <w:szCs w:val="24"/>
        </w:rPr>
        <w:t>transmedial</w:t>
      </w:r>
      <w:proofErr w:type="spellEnd"/>
      <w:r w:rsidRPr="00886008">
        <w:rPr>
          <w:rFonts w:cs="Times New Roman"/>
          <w:sz w:val="24"/>
          <w:szCs w:val="24"/>
        </w:rPr>
        <w:t xml:space="preserve"> interpretations.  In a nutshell, the idea of transforming a written piece of literature such as </w:t>
      </w:r>
      <w:r w:rsidRPr="00886008">
        <w:rPr>
          <w:rFonts w:cs="Times New Roman"/>
          <w:i/>
          <w:sz w:val="24"/>
          <w:szCs w:val="24"/>
        </w:rPr>
        <w:t xml:space="preserve">Dear Mr. </w:t>
      </w:r>
      <w:proofErr w:type="spellStart"/>
      <w:r w:rsidRPr="00886008">
        <w:rPr>
          <w:rFonts w:cs="Times New Roman"/>
          <w:i/>
          <w:sz w:val="24"/>
          <w:szCs w:val="24"/>
        </w:rPr>
        <w:t>Henshaw</w:t>
      </w:r>
      <w:proofErr w:type="spellEnd"/>
      <w:r w:rsidRPr="00886008">
        <w:rPr>
          <w:rFonts w:cs="Times New Roman"/>
          <w:sz w:val="24"/>
          <w:szCs w:val="24"/>
        </w:rPr>
        <w:t xml:space="preserve"> into a multitude of</w:t>
      </w:r>
      <w:r w:rsidR="00EA6D94" w:rsidRPr="00886008">
        <w:rPr>
          <w:rFonts w:cs="Times New Roman"/>
          <w:sz w:val="24"/>
          <w:szCs w:val="24"/>
        </w:rPr>
        <w:t xml:space="preserve"> medium assortments will convey a positive outlet for all students to express thoughts, feelings, and opinions on an open, judgment-free horizon, thus giving our youth the ultimate power of expression throu</w:t>
      </w:r>
      <w:r w:rsidR="00DC2900" w:rsidRPr="00886008">
        <w:rPr>
          <w:rFonts w:cs="Times New Roman"/>
          <w:sz w:val="24"/>
          <w:szCs w:val="24"/>
        </w:rPr>
        <w:t>gh any medium they see fit.  A</w:t>
      </w:r>
      <w:r w:rsidR="00EA6D94" w:rsidRPr="00886008">
        <w:rPr>
          <w:rFonts w:cs="Times New Roman"/>
          <w:sz w:val="24"/>
          <w:szCs w:val="24"/>
        </w:rPr>
        <w:t>fter all, our</w:t>
      </w:r>
      <w:r w:rsidR="00DC2900" w:rsidRPr="00886008">
        <w:rPr>
          <w:rFonts w:cs="Times New Roman"/>
          <w:sz w:val="24"/>
          <w:szCs w:val="24"/>
        </w:rPr>
        <w:t xml:space="preserve"> children and youth are the leaders</w:t>
      </w:r>
      <w:r w:rsidR="00EA6D94" w:rsidRPr="00886008">
        <w:rPr>
          <w:rFonts w:cs="Times New Roman"/>
          <w:sz w:val="24"/>
          <w:szCs w:val="24"/>
        </w:rPr>
        <w:t xml:space="preserve"> of the future</w:t>
      </w:r>
      <w:r w:rsidR="00DC2900" w:rsidRPr="00886008">
        <w:rPr>
          <w:rFonts w:cs="Times New Roman"/>
          <w:sz w:val="24"/>
          <w:szCs w:val="24"/>
        </w:rPr>
        <w:t xml:space="preserve"> and possess the ability to change the world through their assertions</w:t>
      </w:r>
      <w:r w:rsidR="00EA6D94" w:rsidRPr="00886008">
        <w:rPr>
          <w:rFonts w:cs="Times New Roman"/>
          <w:sz w:val="24"/>
          <w:szCs w:val="24"/>
        </w:rPr>
        <w:t xml:space="preserve">. </w:t>
      </w:r>
    </w:p>
    <w:p w:rsidR="00C430B1" w:rsidRPr="00886008" w:rsidRDefault="00C430B1">
      <w:pPr>
        <w:rPr>
          <w:rFonts w:ascii="Times New Roman" w:hAnsi="Times New Roman" w:cs="Times New Roman"/>
        </w:rPr>
      </w:pPr>
      <w:r w:rsidRPr="00886008">
        <w:rPr>
          <w:rFonts w:ascii="Times New Roman" w:hAnsi="Times New Roman" w:cs="Times New Roman"/>
        </w:rPr>
        <w:tab/>
      </w:r>
    </w:p>
    <w:p w:rsidR="00886008" w:rsidRDefault="00886008">
      <w:pPr>
        <w:rPr>
          <w:rFonts w:ascii="Times New Roman" w:hAnsi="Times New Roman" w:cs="Times New Roman"/>
          <w:sz w:val="24"/>
          <w:szCs w:val="24"/>
          <w:u w:val="single"/>
        </w:rPr>
      </w:pPr>
    </w:p>
    <w:p w:rsidR="00886008" w:rsidRDefault="00886008">
      <w:pPr>
        <w:rPr>
          <w:rFonts w:ascii="Times New Roman" w:hAnsi="Times New Roman" w:cs="Times New Roman"/>
          <w:sz w:val="24"/>
          <w:szCs w:val="24"/>
          <w:u w:val="single"/>
        </w:rPr>
      </w:pPr>
    </w:p>
    <w:p w:rsidR="00886008" w:rsidRDefault="00886008">
      <w:pPr>
        <w:rPr>
          <w:rFonts w:ascii="Times New Roman" w:hAnsi="Times New Roman" w:cs="Times New Roman"/>
          <w:sz w:val="24"/>
          <w:szCs w:val="24"/>
          <w:u w:val="single"/>
        </w:rPr>
      </w:pPr>
    </w:p>
    <w:p w:rsidR="00886008" w:rsidRDefault="00886008">
      <w:pPr>
        <w:rPr>
          <w:rFonts w:ascii="Times New Roman" w:hAnsi="Times New Roman" w:cs="Times New Roman"/>
          <w:sz w:val="24"/>
          <w:szCs w:val="24"/>
          <w:u w:val="single"/>
        </w:rPr>
      </w:pPr>
    </w:p>
    <w:p w:rsidR="00886008" w:rsidRDefault="00886008">
      <w:pPr>
        <w:rPr>
          <w:rFonts w:ascii="Times New Roman" w:hAnsi="Times New Roman" w:cs="Times New Roman"/>
          <w:sz w:val="24"/>
          <w:szCs w:val="24"/>
          <w:u w:val="single"/>
        </w:rPr>
      </w:pPr>
    </w:p>
    <w:p w:rsidR="00886008" w:rsidRDefault="00886008">
      <w:pPr>
        <w:rPr>
          <w:rFonts w:ascii="Times New Roman" w:hAnsi="Times New Roman" w:cs="Times New Roman"/>
          <w:sz w:val="24"/>
          <w:szCs w:val="24"/>
          <w:u w:val="single"/>
        </w:rPr>
      </w:pPr>
    </w:p>
    <w:p w:rsidR="00886008" w:rsidRDefault="00886008">
      <w:pPr>
        <w:rPr>
          <w:rFonts w:ascii="Times New Roman" w:hAnsi="Times New Roman" w:cs="Times New Roman"/>
          <w:sz w:val="24"/>
          <w:szCs w:val="24"/>
          <w:u w:val="single"/>
        </w:rPr>
      </w:pPr>
    </w:p>
    <w:p w:rsidR="00886008" w:rsidRPr="00886008" w:rsidRDefault="00886008">
      <w:pPr>
        <w:rPr>
          <w:rFonts w:ascii="Times New Roman" w:hAnsi="Times New Roman" w:cs="Times New Roman"/>
          <w:sz w:val="24"/>
          <w:szCs w:val="24"/>
          <w:u w:val="single"/>
        </w:rPr>
      </w:pPr>
      <w:r w:rsidRPr="00886008">
        <w:rPr>
          <w:rFonts w:ascii="Times New Roman" w:hAnsi="Times New Roman" w:cs="Times New Roman"/>
          <w:sz w:val="24"/>
          <w:szCs w:val="24"/>
          <w:u w:val="single"/>
        </w:rPr>
        <w:t>Works Cited:</w:t>
      </w:r>
    </w:p>
    <w:p w:rsidR="00886008" w:rsidRPr="00886008" w:rsidRDefault="00886008" w:rsidP="00886008">
      <w:pPr>
        <w:numPr>
          <w:ilvl w:val="0"/>
          <w:numId w:val="1"/>
        </w:numPr>
        <w:pBdr>
          <w:bottom w:val="dashed" w:sz="6" w:space="27" w:color="C3C3C3"/>
        </w:pBdr>
        <w:shd w:val="clear" w:color="auto" w:fill="FFFFFF"/>
        <w:spacing w:after="0" w:line="190" w:lineRule="atLeast"/>
        <w:textAlignment w:val="top"/>
        <w:rPr>
          <w:rFonts w:ascii="Times New Roman" w:eastAsia="Times New Roman" w:hAnsi="Times New Roman" w:cs="Times New Roman"/>
          <w:color w:val="4D4D4D"/>
          <w:sz w:val="24"/>
          <w:szCs w:val="24"/>
        </w:rPr>
      </w:pPr>
      <w:r w:rsidRPr="00886008">
        <w:rPr>
          <w:rFonts w:ascii="Times New Roman" w:eastAsia="Times New Roman" w:hAnsi="Times New Roman" w:cs="Times New Roman"/>
          <w:color w:val="4D4D4D"/>
          <w:sz w:val="24"/>
          <w:szCs w:val="24"/>
        </w:rPr>
        <w:t xml:space="preserve">Cleary, Beverly, and Paul O. </w:t>
      </w:r>
      <w:proofErr w:type="spellStart"/>
      <w:r w:rsidRPr="00886008">
        <w:rPr>
          <w:rFonts w:ascii="Times New Roman" w:eastAsia="Times New Roman" w:hAnsi="Times New Roman" w:cs="Times New Roman"/>
          <w:color w:val="4D4D4D"/>
          <w:sz w:val="24"/>
          <w:szCs w:val="24"/>
        </w:rPr>
        <w:t>Zelinsky.</w:t>
      </w:r>
      <w:r w:rsidRPr="00886008">
        <w:rPr>
          <w:rFonts w:ascii="Times New Roman" w:eastAsia="Times New Roman" w:hAnsi="Times New Roman" w:cs="Times New Roman"/>
          <w:i/>
          <w:iCs/>
          <w:color w:val="4D4D4D"/>
          <w:sz w:val="24"/>
          <w:szCs w:val="24"/>
        </w:rPr>
        <w:t>Dear</w:t>
      </w:r>
      <w:proofErr w:type="spellEnd"/>
      <w:r w:rsidRPr="00886008">
        <w:rPr>
          <w:rFonts w:ascii="Times New Roman" w:eastAsia="Times New Roman" w:hAnsi="Times New Roman" w:cs="Times New Roman"/>
          <w:i/>
          <w:iCs/>
          <w:color w:val="4D4D4D"/>
          <w:sz w:val="24"/>
          <w:szCs w:val="24"/>
        </w:rPr>
        <w:t xml:space="preserve"> Mr. </w:t>
      </w:r>
      <w:proofErr w:type="spellStart"/>
      <w:r w:rsidRPr="00886008">
        <w:rPr>
          <w:rFonts w:ascii="Times New Roman" w:eastAsia="Times New Roman" w:hAnsi="Times New Roman" w:cs="Times New Roman"/>
          <w:i/>
          <w:iCs/>
          <w:color w:val="4D4D4D"/>
          <w:sz w:val="24"/>
          <w:szCs w:val="24"/>
        </w:rPr>
        <w:t>Henshaw</w:t>
      </w:r>
      <w:proofErr w:type="spellEnd"/>
      <w:r w:rsidRPr="00886008">
        <w:rPr>
          <w:rFonts w:ascii="Times New Roman" w:eastAsia="Times New Roman" w:hAnsi="Times New Roman" w:cs="Times New Roman"/>
          <w:color w:val="4D4D4D"/>
          <w:sz w:val="24"/>
          <w:szCs w:val="24"/>
        </w:rPr>
        <w:t>. New York: Morrow, 1983. Print.</w:t>
      </w:r>
    </w:p>
    <w:p w:rsidR="00886008" w:rsidRPr="00886008" w:rsidRDefault="00886008" w:rsidP="00886008">
      <w:pPr>
        <w:pBdr>
          <w:bottom w:val="dashed" w:sz="6" w:space="27" w:color="C3C3C3"/>
        </w:pBdr>
        <w:shd w:val="clear" w:color="auto" w:fill="FFFFFF"/>
        <w:spacing w:after="0" w:line="190" w:lineRule="atLeast"/>
        <w:ind w:left="360"/>
        <w:textAlignment w:val="top"/>
        <w:rPr>
          <w:rFonts w:ascii="Times New Roman" w:eastAsia="Times New Roman" w:hAnsi="Times New Roman" w:cs="Times New Roman"/>
          <w:color w:val="4D4D4D"/>
          <w:sz w:val="24"/>
          <w:szCs w:val="24"/>
        </w:rPr>
      </w:pPr>
    </w:p>
    <w:p w:rsidR="00886008" w:rsidRPr="00886008" w:rsidRDefault="00886008" w:rsidP="00886008">
      <w:pPr>
        <w:numPr>
          <w:ilvl w:val="0"/>
          <w:numId w:val="1"/>
        </w:numPr>
        <w:pBdr>
          <w:bottom w:val="dashed" w:sz="6" w:space="27" w:color="C3C3C3"/>
        </w:pBdr>
        <w:shd w:val="clear" w:color="auto" w:fill="FFFFFF"/>
        <w:spacing w:after="0" w:line="190" w:lineRule="atLeast"/>
        <w:textAlignment w:val="top"/>
        <w:rPr>
          <w:rFonts w:ascii="Times New Roman" w:eastAsia="Times New Roman" w:hAnsi="Times New Roman" w:cs="Times New Roman"/>
          <w:color w:val="4D4D4D"/>
          <w:sz w:val="24"/>
          <w:szCs w:val="24"/>
        </w:rPr>
      </w:pPr>
      <w:proofErr w:type="spellStart"/>
      <w:r w:rsidRPr="00886008">
        <w:rPr>
          <w:rFonts w:ascii="Times New Roman" w:eastAsia="Times New Roman" w:hAnsi="Times New Roman" w:cs="Times New Roman"/>
          <w:color w:val="4D4D4D"/>
          <w:sz w:val="24"/>
          <w:szCs w:val="24"/>
        </w:rPr>
        <w:t>Nodelman</w:t>
      </w:r>
      <w:proofErr w:type="spellEnd"/>
      <w:r w:rsidRPr="00886008">
        <w:rPr>
          <w:rFonts w:ascii="Times New Roman" w:eastAsia="Times New Roman" w:hAnsi="Times New Roman" w:cs="Times New Roman"/>
          <w:color w:val="4D4D4D"/>
          <w:sz w:val="24"/>
          <w:szCs w:val="24"/>
        </w:rPr>
        <w:t>, Perry, and Mavis Reimer. </w:t>
      </w:r>
      <w:r w:rsidRPr="00886008">
        <w:rPr>
          <w:rFonts w:ascii="Times New Roman" w:eastAsia="Times New Roman" w:hAnsi="Times New Roman" w:cs="Times New Roman"/>
          <w:i/>
          <w:iCs/>
          <w:color w:val="4D4D4D"/>
          <w:sz w:val="24"/>
          <w:szCs w:val="24"/>
        </w:rPr>
        <w:t>The pleasures of children's literature</w:t>
      </w:r>
      <w:r w:rsidRPr="00886008">
        <w:rPr>
          <w:rFonts w:ascii="Times New Roman" w:eastAsia="Times New Roman" w:hAnsi="Times New Roman" w:cs="Times New Roman"/>
          <w:color w:val="4D4D4D"/>
          <w:sz w:val="24"/>
          <w:szCs w:val="24"/>
        </w:rPr>
        <w:t>. New York: Longman, 1992. Print.</w:t>
      </w:r>
    </w:p>
    <w:p w:rsidR="00886008" w:rsidRPr="002D5D38" w:rsidRDefault="00886008"/>
    <w:sectPr w:rsidR="00886008" w:rsidRPr="002D5D38" w:rsidSect="00D64CE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D46718"/>
    <w:multiLevelType w:val="multilevel"/>
    <w:tmpl w:val="DD20A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2D5D38"/>
    <w:rsid w:val="002D5D38"/>
    <w:rsid w:val="00367A17"/>
    <w:rsid w:val="003A6708"/>
    <w:rsid w:val="00637D92"/>
    <w:rsid w:val="00886008"/>
    <w:rsid w:val="0094423D"/>
    <w:rsid w:val="009E03CA"/>
    <w:rsid w:val="00A45F9B"/>
    <w:rsid w:val="00A5216A"/>
    <w:rsid w:val="00BF3ED9"/>
    <w:rsid w:val="00C430B1"/>
    <w:rsid w:val="00D64CE3"/>
    <w:rsid w:val="00DC2900"/>
    <w:rsid w:val="00EA6D94"/>
    <w:rsid w:val="00EC1F6E"/>
    <w:rsid w:val="00F249E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4CE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886008"/>
  </w:style>
</w:styles>
</file>

<file path=word/webSettings.xml><?xml version="1.0" encoding="utf-8"?>
<w:webSettings xmlns:r="http://schemas.openxmlformats.org/officeDocument/2006/relationships" xmlns:w="http://schemas.openxmlformats.org/wordprocessingml/2006/main">
  <w:divs>
    <w:div w:id="1977684431">
      <w:bodyDiv w:val="1"/>
      <w:marLeft w:val="0"/>
      <w:marRight w:val="0"/>
      <w:marTop w:val="0"/>
      <w:marBottom w:val="0"/>
      <w:divBdr>
        <w:top w:val="none" w:sz="0" w:space="0" w:color="auto"/>
        <w:left w:val="none" w:sz="0" w:space="0" w:color="auto"/>
        <w:bottom w:val="none" w:sz="0" w:space="0" w:color="auto"/>
        <w:right w:val="none" w:sz="0" w:space="0" w:color="auto"/>
      </w:divBdr>
      <w:divsChild>
        <w:div w:id="35547326">
          <w:marLeft w:val="0"/>
          <w:marRight w:val="0"/>
          <w:marTop w:val="0"/>
          <w:marBottom w:val="0"/>
          <w:divBdr>
            <w:top w:val="none" w:sz="0" w:space="0" w:color="auto"/>
            <w:left w:val="none" w:sz="0" w:space="0" w:color="auto"/>
            <w:bottom w:val="none" w:sz="0" w:space="0" w:color="auto"/>
            <w:right w:val="none" w:sz="0" w:space="0" w:color="auto"/>
          </w:divBdr>
        </w:div>
        <w:div w:id="18875261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5D78E2B-31FD-4ECB-A8CB-62AA83E6B5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3</Pages>
  <Words>645</Words>
  <Characters>3679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dc:creator>
  <cp:lastModifiedBy>Jon</cp:lastModifiedBy>
  <cp:revision>11</cp:revision>
  <dcterms:created xsi:type="dcterms:W3CDTF">2013-02-12T01:19:00Z</dcterms:created>
  <dcterms:modified xsi:type="dcterms:W3CDTF">2013-02-12T04:22:00Z</dcterms:modified>
</cp:coreProperties>
</file>